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E8" w:rsidRPr="007522E8" w:rsidRDefault="007522E8" w:rsidP="007522E8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Times New Roman"/>
          <w:kern w:val="36"/>
          <w:sz w:val="54"/>
          <w:szCs w:val="54"/>
          <w:lang w:eastAsia="ru-RU"/>
        </w:rPr>
      </w:pPr>
      <w:r w:rsidRPr="007522E8">
        <w:rPr>
          <w:rFonts w:ascii="Georgia" w:eastAsia="Times New Roman" w:hAnsi="Georgia" w:cs="Times New Roman"/>
          <w:kern w:val="36"/>
          <w:sz w:val="54"/>
          <w:szCs w:val="54"/>
          <w:lang w:eastAsia="ru-RU"/>
        </w:rPr>
        <w:t>Для местных властей фермеры как кость в горле</w:t>
      </w:r>
    </w:p>
    <w:p w:rsidR="007522E8" w:rsidRPr="007522E8" w:rsidRDefault="007522E8" w:rsidP="007522E8">
      <w:pPr>
        <w:shd w:val="clear" w:color="auto" w:fill="F7FAFE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2E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Иван Овсянников 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С фермером Татьяной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Пойловой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мы встретились на ярмарке выходного дня в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Кудрово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на выезде из Петербурга. Маленькое скопление автолавок прячется за символом стандартизированного потребления – «Макдоналдсом». У торговых точек выстроились очереди не меньше, чем к кассам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фастфуда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. Люди приходят сюда за свежим молоком, творогом, морошкой или, в случае Татьяны, за курами и индюшками «органического производства».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До того, как стать фермером, Татьяна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работала инженером-картографом в одном из ленинградских проектных институтов. Жила в центре – на улице Марата. «Но потом, – говорит собеседница, – там стало слишком много машин. Захотелось тишины». В 1998-м году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Пойловым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безвозмездно выделили 5 гектаров неподалеку от поселка Рахья Всеволожского района – под фермерское хозяйство. Так появилась птицеводческая ферма «Гладкое».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– Земля была низкого качества – пустырь, заросший кустарником, – вспоминает Татьяна.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С тех пор многое изменилось, но ферма остается семейным предприятием. Кроме самой Татьяны, на ней трудятся ее муж, внучки и двое нанятых работников.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 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Garamond" w:eastAsia="Times New Roman" w:hAnsi="Garamond" w:cs="Times New Roman"/>
          <w:b/>
          <w:bCs/>
          <w:sz w:val="36"/>
          <w:lang w:eastAsia="ru-RU"/>
        </w:rPr>
        <w:t>Дачи вытесняют крестьян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Дела у хозяев «Гладкого» не всегда идут гладко.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– Раньше мы держали коров, но потом от этого пришлось отказаться. На каждую корову нужен один гектар под выпас и еще один – под сенокос. Но аренду пастбищ нам не продлили, – говорит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Схожая история </w:t>
      </w:r>
      <w:hyperlink r:id="rId5" w:tgtFrame="_blank" w:history="1">
        <w:r w:rsidRPr="007522E8">
          <w:rPr>
            <w:rFonts w:ascii="Verdana" w:eastAsia="Times New Roman" w:hAnsi="Verdana" w:cs="Times New Roman"/>
            <w:sz w:val="25"/>
            <w:lang w:eastAsia="ru-RU"/>
          </w:rPr>
          <w:t>произошла</w:t>
        </w:r>
      </w:hyperlink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 недавно с Екатериной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Доманиной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хозяйкой фермы «Молочный домик» в поселке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Гречухино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Приозерского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района. Руководство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племзавода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у которого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Доманина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много лет арендует землю, заявило, что она нужна им самим. Крестьяне уверены, что дело тут не в «бычках черно-пестрой породы», для прокормления которых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племзаводу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якобы не хватает пастбищ, а в буме загородного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коттеджного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строительства.</w:t>
      </w:r>
    </w:p>
    <w:p w:rsidR="007522E8" w:rsidRPr="007522E8" w:rsidRDefault="007522E8" w:rsidP="007522E8">
      <w:pPr>
        <w:spacing w:line="312" w:lineRule="atLeast"/>
        <w:jc w:val="both"/>
        <w:rPr>
          <w:rFonts w:ascii="Palatino Linotype" w:eastAsia="Times New Roman" w:hAnsi="Palatino Linotype" w:cs="Times New Roman"/>
          <w:i/>
          <w:iCs/>
          <w:sz w:val="30"/>
          <w:szCs w:val="30"/>
          <w:lang w:eastAsia="ru-RU"/>
        </w:rPr>
      </w:pPr>
      <w:r w:rsidRPr="007522E8">
        <w:rPr>
          <w:rFonts w:ascii="Palatino Linotype" w:eastAsia="Times New Roman" w:hAnsi="Palatino Linotype" w:cs="Times New Roman"/>
          <w:i/>
          <w:iCs/>
          <w:sz w:val="30"/>
          <w:szCs w:val="30"/>
          <w:lang w:eastAsia="ru-RU"/>
        </w:rPr>
        <w:t xml:space="preserve">– Для местных властей фермеры – что кость в горле. В 2012-м мы выиграли конкурс на лучшую семейную ферму и получили господдержку. Улучшили строения, привели их в соответствие </w:t>
      </w:r>
      <w:r w:rsidRPr="007522E8">
        <w:rPr>
          <w:rFonts w:ascii="Palatino Linotype" w:eastAsia="Times New Roman" w:hAnsi="Palatino Linotype" w:cs="Times New Roman"/>
          <w:i/>
          <w:iCs/>
          <w:sz w:val="30"/>
          <w:szCs w:val="30"/>
          <w:lang w:eastAsia="ru-RU"/>
        </w:rPr>
        <w:lastRenderedPageBreak/>
        <w:t>требованиям СЭС, оборудовали убойный участок, построили целый комплекс, но в эксплуатацию так и не ввели. Потому что глава администрации поселка не дал разрешения на строительство, – рассказывает Татьяна.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Всеволожский район, где расположена ферма «Гладкое», находится в центре активности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девелоперов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. По мнению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Пойловой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местным властям выгоднее выделять земли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сельхозназначения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некоммерческим дачным партнерствам, занимающимся вполне коммерческой продажей участков под застройку.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– В Ленинградской области свободных земель нет вообще, – говорит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, – Все скупили богатые люди. Стоила земля копейки, но когда дачные партнерства стали ее продавать, цены взлетели.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С 2015-го в регионе действует бессрочный мораторий на передачу «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сельхозки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» застройщикам. Но это не прекратило спекуляций с землей. По словам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девелопера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Андрея Березина, рынок теперь 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fldChar w:fldCharType="begin"/>
      </w: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instrText xml:space="preserve"> HYPERLINK "https://m.asninfo.ru/magazines/html-version/744-spb/16472-andrey-berezin-prikhodit-vremya-sistemnykh-developerov" \t "_blank" </w:instrText>
      </w: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fldChar w:fldCharType="separate"/>
      </w:r>
      <w:r w:rsidRPr="007522E8">
        <w:rPr>
          <w:rFonts w:ascii="Verdana" w:eastAsia="Times New Roman" w:hAnsi="Verdana" w:cs="Times New Roman"/>
          <w:sz w:val="25"/>
          <w:lang w:eastAsia="ru-RU"/>
        </w:rPr>
        <w:t>контролируют</w:t>
      </w: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fldChar w:fldCharType="end"/>
      </w: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крупные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, «системные» застройщики, более ответственно подходящие к развитию территорий. Однако фермерам в этих планах места все равно нет.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  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Garamond" w:eastAsia="Times New Roman" w:hAnsi="Garamond" w:cs="Times New Roman"/>
          <w:b/>
          <w:bCs/>
          <w:sz w:val="36"/>
          <w:lang w:eastAsia="ru-RU"/>
        </w:rPr>
        <w:t>Не конкуренция, а черт знает что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С одной стороны, фермерские товары популярны у покупателей, чем пользуются многочисленные «фермерские» магазины, торгующие продуктами, происхождение которых никак не связано с крестьянскими хозяйствами. С другой стороны, объемы производства невелики, натуральные продукты быстрее портятся, а их себестоимость – дороже.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– Это ручной труд,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hand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made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, – говорит Татьяна. – У нас нет автоматизированных линий. Это, дорого, тяжело… Кур мы выращиваем не в клетках, на нескольких квадратных сантиметрах, как на птицефабрике, а на воле, на хвойных опилках. Они делают мясо более ароматным и убивают бактерии.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proofErr w:type="gram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Сетевики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не слишком заинтересованы в реализации фермерских продуктов.</w:t>
      </w:r>
      <w:proofErr w:type="gramEnd"/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– Работать с ними сложно. Крупные магазины ставят свои требования, например, нужна вакуумная машинка, пакеты. Но клеить на продукцию свою этикетку нам не разрешают, – отмечает она.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Чувствительным для фермеров стало решение об </w:t>
      </w:r>
      <w:hyperlink r:id="rId6" w:tgtFrame="_blank" w:history="1">
        <w:r w:rsidRPr="007522E8">
          <w:rPr>
            <w:rFonts w:ascii="Verdana" w:eastAsia="Times New Roman" w:hAnsi="Verdana" w:cs="Times New Roman"/>
            <w:sz w:val="25"/>
            <w:lang w:eastAsia="ru-RU"/>
          </w:rPr>
          <w:t>ограничении</w:t>
        </w:r>
      </w:hyperlink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 палаточной торговли у станций метро. Ярмарки выходного дня, вроде той, на которой мы встретились с Татьяной, теперь легальны лишь за городской чертой.</w:t>
      </w:r>
    </w:p>
    <w:p w:rsidR="007522E8" w:rsidRPr="007522E8" w:rsidRDefault="007522E8" w:rsidP="007522E8">
      <w:pPr>
        <w:spacing w:line="312" w:lineRule="atLeast"/>
        <w:jc w:val="both"/>
        <w:rPr>
          <w:rFonts w:ascii="Palatino Linotype" w:eastAsia="Times New Roman" w:hAnsi="Palatino Linotype" w:cs="Times New Roman"/>
          <w:i/>
          <w:iCs/>
          <w:sz w:val="30"/>
          <w:szCs w:val="30"/>
          <w:lang w:eastAsia="ru-RU"/>
        </w:rPr>
      </w:pPr>
      <w:r w:rsidRPr="007522E8">
        <w:rPr>
          <w:rFonts w:ascii="Palatino Linotype" w:eastAsia="Times New Roman" w:hAnsi="Palatino Linotype" w:cs="Times New Roman"/>
          <w:i/>
          <w:iCs/>
          <w:sz w:val="30"/>
          <w:szCs w:val="30"/>
          <w:lang w:eastAsia="ru-RU"/>
        </w:rPr>
        <w:lastRenderedPageBreak/>
        <w:t xml:space="preserve">– Палаточные рынки портят облик города, но для местных производителей это была отдушина. Город предлагает нам выходить на рынки, но там нас просто </w:t>
      </w:r>
      <w:proofErr w:type="gramStart"/>
      <w:r w:rsidRPr="007522E8">
        <w:rPr>
          <w:rFonts w:ascii="Palatino Linotype" w:eastAsia="Times New Roman" w:hAnsi="Palatino Linotype" w:cs="Times New Roman"/>
          <w:i/>
          <w:iCs/>
          <w:sz w:val="30"/>
          <w:szCs w:val="30"/>
          <w:lang w:eastAsia="ru-RU"/>
        </w:rPr>
        <w:t>сожрут</w:t>
      </w:r>
      <w:proofErr w:type="gramEnd"/>
      <w:r w:rsidRPr="007522E8">
        <w:rPr>
          <w:rFonts w:ascii="Palatino Linotype" w:eastAsia="Times New Roman" w:hAnsi="Palatino Linotype" w:cs="Times New Roman"/>
          <w:i/>
          <w:iCs/>
          <w:sz w:val="30"/>
          <w:szCs w:val="30"/>
          <w:lang w:eastAsia="ru-RU"/>
        </w:rPr>
        <w:t>. На рынках — не конкуренция, а черт знает что. Большинство торговых мест захвачено приезжими. Могут даже отравить товар. Многие крестьяне сейчас переводят свои фермы в статус личных подсобных хозяйств. Потому что для них места на рынках выделяются бесплатно, хоть и в закутке, – рассказывает Татьяна.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– Сейчас много говорят о торговле через интернет, но сельские жители плохо в этом понимают. Нам нужны фермерские рынки, потому что у нас все завязано на личных отношениях с покупателем, на постоянных клиентах, которые покупают у нас индюшку, так как знают, что именно у нас мясо самое вкусное», – говорит фермер.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 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Garamond" w:eastAsia="Times New Roman" w:hAnsi="Garamond" w:cs="Times New Roman"/>
          <w:b/>
          <w:bCs/>
          <w:sz w:val="36"/>
          <w:lang w:eastAsia="ru-RU"/>
        </w:rPr>
        <w:t xml:space="preserve">Санкции помогли только </w:t>
      </w:r>
      <w:proofErr w:type="spellStart"/>
      <w:r w:rsidRPr="007522E8">
        <w:rPr>
          <w:rFonts w:ascii="Garamond" w:eastAsia="Times New Roman" w:hAnsi="Garamond" w:cs="Times New Roman"/>
          <w:b/>
          <w:bCs/>
          <w:sz w:val="36"/>
          <w:lang w:eastAsia="ru-RU"/>
        </w:rPr>
        <w:t>агрохолдингам</w:t>
      </w:r>
      <w:proofErr w:type="spellEnd"/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Особых выгод от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импортозамещения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малые крестьянские хозяйства не получили – ими воспользовались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агрохолдинги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, имеющие производства в промышленных масштабах и выходы в торговые сети. Фермеров больше волнуют проблемы сбыта, тарифы на электричество и государственные субсидии.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– Мы сами построили линию электропередач к нашей ферме – на 15 киловатт. Но когда мы попросили увеличить мощность, с нас запросили 850 тысяч рублей за подключение. Где я их возьму?», – спрашивает Татьяна.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По словам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Пойловой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в последние годы средств на поддержку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агробизнеса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выделяется меньше, и распределяются они неравномерно: львиную долю получают крупные компании.</w:t>
      </w:r>
    </w:p>
    <w:p w:rsidR="007522E8" w:rsidRPr="007522E8" w:rsidRDefault="007522E8" w:rsidP="007522E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– Мы купили трактор «Беларусь» по гранту, автоприцеп – на субсидию, с условием, что примем на работу двух человек. Но жить все равно тяжело. Государство одной рукой дает, а другой – отбирает, – говорит </w:t>
      </w:r>
      <w:proofErr w:type="spellStart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Пойлова</w:t>
      </w:r>
      <w:proofErr w:type="spellEnd"/>
      <w:r w:rsidRPr="007522E8">
        <w:rPr>
          <w:rFonts w:ascii="Verdana" w:eastAsia="Times New Roman" w:hAnsi="Verdana" w:cs="Times New Roman"/>
          <w:sz w:val="25"/>
          <w:szCs w:val="25"/>
          <w:lang w:eastAsia="ru-RU"/>
        </w:rPr>
        <w:t>.</w:t>
      </w:r>
    </w:p>
    <w:p w:rsidR="00A75253" w:rsidRDefault="00A75253"/>
    <w:p w:rsidR="007522E8" w:rsidRPr="007522E8" w:rsidRDefault="007522E8">
      <w:pPr>
        <w:rPr>
          <w:i/>
        </w:rPr>
      </w:pPr>
      <w:r w:rsidRPr="007522E8">
        <w:rPr>
          <w:i/>
        </w:rPr>
        <w:t>ИСТОЧНИК:  ПРОВЭД</w:t>
      </w:r>
      <w:proofErr w:type="gramStart"/>
      <w:r w:rsidRPr="007522E8">
        <w:rPr>
          <w:i/>
        </w:rPr>
        <w:t>.Р</w:t>
      </w:r>
      <w:proofErr w:type="gramEnd"/>
      <w:r w:rsidRPr="007522E8">
        <w:rPr>
          <w:i/>
        </w:rPr>
        <w:t>Ф</w:t>
      </w:r>
    </w:p>
    <w:p w:rsidR="007522E8" w:rsidRPr="007522E8" w:rsidRDefault="007522E8">
      <w:pPr>
        <w:rPr>
          <w:i/>
        </w:rPr>
      </w:pPr>
      <w:r w:rsidRPr="007522E8">
        <w:rPr>
          <w:i/>
        </w:rPr>
        <w:t>http://xn--b1ae2adf4f.xn--p1ai/economics/agriculture/43354-dlya-mestnyh-vlastey-fepmepy-kak-kosty-v-gople.html</w:t>
      </w:r>
    </w:p>
    <w:sectPr w:rsidR="007522E8" w:rsidRPr="007522E8" w:rsidSect="00A7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DA1"/>
    <w:multiLevelType w:val="multilevel"/>
    <w:tmpl w:val="A2A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780D"/>
    <w:multiLevelType w:val="multilevel"/>
    <w:tmpl w:val="A9D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F57"/>
    <w:multiLevelType w:val="multilevel"/>
    <w:tmpl w:val="710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E8"/>
    <w:rsid w:val="003A287D"/>
    <w:rsid w:val="007522E8"/>
    <w:rsid w:val="00A7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3"/>
  </w:style>
  <w:style w:type="paragraph" w:styleId="1">
    <w:name w:val="heading 1"/>
    <w:basedOn w:val="a"/>
    <w:link w:val="10"/>
    <w:uiPriority w:val="9"/>
    <w:qFormat/>
    <w:rsid w:val="0075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22E8"/>
    <w:rPr>
      <w:color w:val="0000FF"/>
      <w:u w:val="single"/>
    </w:rPr>
  </w:style>
  <w:style w:type="character" w:customStyle="1" w:styleId="itemimage">
    <w:name w:val="itemimage"/>
    <w:basedOn w:val="a0"/>
    <w:rsid w:val="007522E8"/>
  </w:style>
  <w:style w:type="paragraph" w:styleId="a4">
    <w:name w:val="Normal (Web)"/>
    <w:basedOn w:val="a"/>
    <w:uiPriority w:val="99"/>
    <w:semiHidden/>
    <w:unhideWhenUsed/>
    <w:rsid w:val="0075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2E8"/>
    <w:rPr>
      <w:b/>
      <w:bCs/>
    </w:rPr>
  </w:style>
  <w:style w:type="character" w:styleId="a6">
    <w:name w:val="Emphasis"/>
    <w:basedOn w:val="a0"/>
    <w:uiPriority w:val="20"/>
    <w:qFormat/>
    <w:rsid w:val="007522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7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69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897">
                      <w:blockQuote w:val="1"/>
                      <w:marLeft w:val="72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521">
                      <w:blockQuote w:val="1"/>
                      <w:marLeft w:val="72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timb.ru/exclusive/snosy/2017/01/23/dlya-yarmarok-obyavlen-komendantskij-chas.html" TargetMode="External"/><Relationship Id="rId5" Type="http://schemas.openxmlformats.org/officeDocument/2006/relationships/hyperlink" Target="http://xn--80adgcbjbcdw5bknep.xn--p1ai/view_post.php?cat=10&amp;podcat=68&amp;mat_id=6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2017-07-27T12:40:00Z</dcterms:created>
  <dcterms:modified xsi:type="dcterms:W3CDTF">2017-07-27T12:43:00Z</dcterms:modified>
</cp:coreProperties>
</file>